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7D97B846">
      <w:pPr>
        <w:pStyle w:val="style4097"/>
        <w:spacing w:lineRule="auto" w:lin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禾风牧语生态药膳循环农业全国联盟</w:t>
      </w:r>
    </w:p>
    <w:p w14:paraId="C6292229">
      <w:pPr>
        <w:pStyle w:val="style4097"/>
        <w:spacing w:lineRule="auto" w:lin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——轻创合伙人（农业经纪人）招募方案</w:t>
      </w:r>
    </w:p>
    <w:p w14:paraId="495E12C9">
      <w:pPr>
        <w:pStyle w:val="style4098"/>
        <w:spacing w:lineRule="auto" w:line="4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一、联盟简介</w:t>
      </w:r>
    </w:p>
    <w:p w14:paraId="2335C01A">
      <w:pPr>
        <w:pStyle w:val="style4105"/>
        <w:spacing w:lineRule="auto" w:line="4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禾风牧语生态药膳循环农业全国联盟，聚焦“一乡一镇一农场”布局，深耕药膳循环农业蓝海赛道。联盟整合生态农场联盟、药膳养殖、药膳餐饮等全产业链资源，一方面为种植养殖户提供“技术支持+产品销售+政策申报+资源对接”一站式服务，破解经营难题；另一方面为创业者打造低门槛、轻运营的农业经纪人创业平台，通过智慧农业线上系统赋能，实现“一部手机轻松创业”。</w:t>
      </w:r>
    </w:p>
    <w:p w14:paraId="006A3132">
      <w:pPr>
        <w:pStyle w:val="style4098"/>
        <w:spacing w:lineRule="auto" w:line="4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二、招募核心信息</w:t>
      </w:r>
    </w:p>
    <w:p w14:paraId="3F6949F8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招募岗位：禾风牧语轻创合伙人（农业经纪人）</w:t>
      </w:r>
    </w:p>
    <w:p w14:paraId="7218E9C5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招募期限：2025年12月1日—2025年12月30日</w:t>
      </w:r>
    </w:p>
    <w:p w14:paraId="B7B252ED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招募名额：全国仅限20名（核心骨干席位，先到先得）</w:t>
      </w:r>
    </w:p>
    <w:p w14:paraId="5977C6AA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投资门槛：1000元/人（用于联盟服务体系建设、线上平台维护及创业赋能支持）</w:t>
      </w:r>
    </w:p>
    <w:p w14:paraId="57209674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核心定位：联盟与合伙人属于合作关系，合伙人作为联盟授权的农业经纪人，负责对接本地种植养殖户资源、推广联盟服务及产品，获取合规收益。</w:t>
      </w:r>
    </w:p>
    <w:p w14:paraId="DD06EDDE">
      <w:pPr>
        <w:pStyle w:val="style4098"/>
        <w:spacing w:lineRule="auto" w:line="4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三、合伙人权益（一站式创业赋能支持）</w:t>
      </w:r>
    </w:p>
    <w:p w14:paraId="3A9C2C51">
      <w:pPr>
        <w:pStyle w:val="style4099"/>
        <w:spacing w:lineRule="auto" w:line="4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（一）创业保障支持</w:t>
      </w:r>
    </w:p>
    <w:p w14:paraId="291D1AAD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政策指导：专业团队提供农业相关政策解读、项目申报流程指导，协助对接当地农业补贴资源；</w:t>
      </w:r>
    </w:p>
    <w:p w14:paraId="CF9439F6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技术培训：免费享受药膳种植/养殖技术、农产品品控、市场运营等线上+线下培训，快速掌握行业核心技能；</w:t>
      </w:r>
    </w:p>
    <w:p w14:paraId="FE75C6E3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资源对接：优先对接联盟生态内生产资料集采渠道（降低采购成本）、农产品订单资源、商超/餐饮/电商等销售渠道；</w:t>
      </w:r>
    </w:p>
    <w:p w14:paraId="2E05EA14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运营支持：提供统一的品牌宣传物料、客户开发话术、活动策划方案，无需从零搭建运营体系。</w:t>
      </w:r>
    </w:p>
    <w:p w14:paraId="A0C2B803">
      <w:pPr>
        <w:pStyle w:val="style4099"/>
        <w:spacing w:lineRule="auto" w:line="4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（二）线上平台赋能</w:t>
      </w:r>
    </w:p>
    <w:p w14:paraId="4C2457AA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免费使用智慧农业线上平台，包含农业可视化商城（展示推广产品）、农产品预售订单系统（锁定客户）、农业信息发布平台（获取行业动态及供需信息）；</w:t>
      </w:r>
    </w:p>
    <w:p w14:paraId="03E9846B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专属后台管理系统，实时查看业务数据、收益明细，便捷管理客户资源。</w:t>
      </w:r>
    </w:p>
    <w:p w14:paraId="FB651665">
      <w:pPr>
        <w:pStyle w:val="style4099"/>
        <w:spacing w:lineRule="auto" w:line="4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（三）收益渠道（合法合规盈利模式）</w:t>
      </w:r>
    </w:p>
    <w:p w14:paraId="7FCE220F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对接奖励：成功推荐种植养殖户加入联盟，按合作规模获取相应推荐奖励；</w:t>
      </w:r>
    </w:p>
    <w:p w14:paraId="4A25B43A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销售分成：协助联盟推广农产品、药膳产品或服务，按销售额获取分成收益；</w:t>
      </w:r>
    </w:p>
    <w:p w14:paraId="A9AB339A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订单佣金：对接农业订单（如企业采购、餐饮需求），按订单金额获取佣金；</w:t>
      </w:r>
    </w:p>
    <w:p w14:paraId="64BE4AD7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增值服务：为本地种植养殖户提供政策申报、技术咨询等增值服务，获取服务报酬；</w:t>
      </w:r>
    </w:p>
    <w:p w14:paraId="8E8A7E78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成长收益：核心骨干合伙人优先享受联盟后续升级权益，如区域代理资格、分红机会等。</w:t>
      </w:r>
    </w:p>
    <w:p w14:paraId="3CE6FB9E">
      <w:pPr>
        <w:pStyle w:val="style4098"/>
        <w:spacing w:lineRule="auto" w:line="4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四、合伙人义务（合法合规合作要求）</w:t>
      </w:r>
    </w:p>
    <w:p w14:paraId="6F056C79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认同禾风牧语联盟理念，遵守联盟规章制度，诚信经营，维护联盟品牌形象；</w:t>
      </w:r>
    </w:p>
    <w:p w14:paraId="913C3F37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积极推广联盟服务及产品，对接本地种植养殖户资源，完成基础业务拓展目标；</w:t>
      </w:r>
    </w:p>
    <w:p w14:paraId="138E2A14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如实反馈市场信息、客户需求及行业动态，协助联盟优化服务体系；</w:t>
      </w:r>
    </w:p>
    <w:p w14:paraId="9C4E9FD7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不得利用联盟名义从事违法违规活动，不得损害联盟及其他成员合法权益；</w:t>
      </w:r>
    </w:p>
    <w:p w14:paraId="0D17718B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保守联盟商业秘密（如客户信息、运营数据、技术资料等），不得擅自泄露。</w:t>
      </w:r>
    </w:p>
    <w:p w14:paraId="133D0A74">
      <w:pPr>
        <w:pStyle w:val="style4098"/>
        <w:spacing w:lineRule="auto" w:line="4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五、招募条件（低门槛+高适配）</w:t>
      </w:r>
    </w:p>
    <w:p w14:paraId="79297B7D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年满18周岁，具有完全民事行为能力，无违法犯罪记录；</w:t>
      </w:r>
    </w:p>
    <w:p w14:paraId="960E1541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对农业、药膳产业有兴趣，认可循环农业发展趋势，有创业意愿；</w:t>
      </w:r>
    </w:p>
    <w:p w14:paraId="F8FA66AA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具备基本沟通能力和执行力，可利用碎片化时间开展业务（兼职/全职均可）；</w:t>
      </w:r>
    </w:p>
    <w:p w14:paraId="AB8FF44A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拥有本地人脉资源（如种植养殖户、农村合作社、农业从业者）者优先；</w:t>
      </w:r>
    </w:p>
    <w:p w14:paraId="F0BEE6A2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同意并签署《禾风牧语轻创合伙人合作协议》，遵守合作约定。</w:t>
      </w:r>
    </w:p>
    <w:p w14:paraId="25D31B74">
      <w:pPr>
        <w:pStyle w:val="style4098"/>
        <w:spacing w:lineRule="auto" w:line="4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六、报名及合作流程（简单易操作）</w:t>
      </w:r>
    </w:p>
    <w:p w14:paraId="40D4A10D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咨询报名：通过联盟官方电话/微信咨询详情，提交个人基本信息（姓名、电话、所在地区）；</w:t>
      </w:r>
    </w:p>
    <w:p w14:paraId="766E9714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资格审核：联盟在3个工作日内完成审核，告知审核结果；</w:t>
      </w:r>
    </w:p>
    <w:p w14:paraId="D4306330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缴纳费用：审核通过后，按联盟指定正规账户缴纳1000元合作费用（提供缴费凭证及正规收据）；</w:t>
      </w:r>
    </w:p>
    <w:p w14:paraId="F507E53F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签署协议：双方签署正式合作协议（电子协议/纸质协议均可），明确权利义务；</w:t>
      </w:r>
    </w:p>
    <w:p w14:paraId="3A040849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赋能启动：发放合伙人授权证书，开通线上平台账号，开展系统培训及业务指导，正式启动创业。</w:t>
      </w:r>
    </w:p>
    <w:p w14:paraId="84358AEA">
      <w:pPr>
        <w:pStyle w:val="style4098"/>
        <w:spacing w:lineRule="auto" w:line="4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七、合规声明</w:t>
      </w:r>
    </w:p>
    <w:p w14:paraId="293272F8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本招募为联盟与合伙人的商业合作行为，1000元为合作服务费，并非“投资入股”，不承诺保本保收益，收益高低取决于合伙人业务拓展能力及市场情况；</w:t>
      </w:r>
    </w:p>
    <w:p w14:paraId="A504CCE9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联盟所有经营活动均遵守《中华人民共和国农业法》《中华人民共和国合伙企业法》《中华人民共和国电子商务法》等相关法律法规，确保合作合法合规；</w:t>
      </w:r>
    </w:p>
    <w:p w14:paraId="70EEC7A5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合伙人需独立承担自身业务开展过程中的合规责任，严禁虚假宣传、欺诈等违法违规行为，否则联盟有权终止合作并追究相应责任；</w:t>
      </w:r>
    </w:p>
    <w:p w14:paraId="7ECF62C6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联盟将依法为合伙人提供约定的服务及支持，合作期间若有争议，双方优先协商解决；协商不成可向联盟注册地有管辖权的人民法院提起诉讼。</w:t>
      </w:r>
    </w:p>
    <w:p w14:paraId="B36975A1">
      <w:pPr>
        <w:pStyle w:val="style4098"/>
        <w:spacing w:lineRule="auto" w:line="4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八、联系方式</w:t>
      </w:r>
    </w:p>
    <w:p w14:paraId="5DE77A5D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咨询电话：</w:t>
      </w:r>
      <w:r>
        <w:rPr>
          <w:b/>
          <w:bCs/>
          <w:sz w:val="28"/>
          <w:szCs w:val="28"/>
          <w:lang w:val="en-US"/>
        </w:rPr>
        <w:t>18290281301</w:t>
      </w:r>
    </w:p>
    <w:p w14:paraId="CD397883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微信咨询：</w:t>
      </w:r>
      <w:r>
        <w:rPr>
          <w:b/>
          <w:bCs/>
          <w:sz w:val="28"/>
          <w:szCs w:val="28"/>
          <w:lang w:val="en-US"/>
        </w:rPr>
        <w:t>18290281301</w:t>
      </w:r>
      <w:r>
        <w:rPr>
          <w:b/>
          <w:bCs/>
          <w:sz w:val="28"/>
          <w:szCs w:val="28"/>
        </w:rPr>
        <w:t>（添加时备注“轻创合伙人+地区”）</w:t>
      </w:r>
    </w:p>
    <w:p w14:paraId="F0F7FF92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官方地址：</w:t>
      </w:r>
      <w:r>
        <w:rPr>
          <w:b/>
          <w:bCs/>
          <w:sz w:val="28"/>
          <w:szCs w:val="28"/>
          <w:lang w:val="en-US"/>
        </w:rPr>
        <w:t>河南南阳市南召县南河店镇胡垛小沟8号</w:t>
      </w:r>
      <w:r>
        <w:rPr>
          <w:b/>
          <w:bCs/>
          <w:sz w:val="28"/>
          <w:szCs w:val="28"/>
        </w:rPr>
        <w:t>（联盟注册地址，可实地考察）</w:t>
      </w:r>
    </w:p>
    <w:p w14:paraId="18105ED8">
      <w:pPr>
        <w:pStyle w:val="style4099"/>
        <w:spacing w:lineRule="auto" w:line="4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特别提示</w:t>
      </w:r>
    </w:p>
    <w:p w14:paraId="186CD52D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20个核心骨干席位仅限招募期内报名并完成缴费者，先到先得，额满即止；</w:t>
      </w:r>
    </w:p>
    <w:p w14:paraId="DC46CD1E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药膳循环农业是国家政策支持的生态农业细分赛道，市场潜力巨大，本次低门槛合作机会为联盟初期扶持政策，后续将提高合作门槛；</w:t>
      </w:r>
    </w:p>
    <w:p w14:paraId="E8CD7117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如需了解更多联盟实力、成功案例或实地考察，可联系工作人员预约安排。</w:t>
      </w:r>
    </w:p>
    <w:p w14:paraId="B908BBB4">
      <w:pPr>
        <w:pStyle w:val="style4105"/>
        <w:spacing w:lineRule="auto" w:line="4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禾风牧语生态药膳循环农业全国联盟</w:t>
      </w:r>
    </w:p>
    <w:p w14:paraId="A0E4F20B">
      <w:pPr>
        <w:pStyle w:val="style4105"/>
        <w:spacing w:lineRule="auto" w:line="4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2025年12月1日</w:t>
      </w:r>
    </w:p>
    <w:p w14:paraId="05992116">
      <w:pPr>
        <w:pStyle w:val="style4105"/>
        <w:spacing w:lineRule="auto" w:line="420"/>
        <w:rPr>
          <w:b/>
          <w:bCs/>
          <w:sz w:val="28"/>
          <w:szCs w:val="28"/>
        </w:rPr>
      </w:pPr>
    </w:p>
    <w:p w14:paraId="7972AA0A">
      <w:pPr>
        <w:pStyle w:val="style4105"/>
        <w:spacing w:lineRule="auto" w:line="420"/>
        <w:rPr>
          <w:b/>
          <w:bCs/>
          <w:sz w:val="28"/>
          <w:szCs w:val="28"/>
        </w:rPr>
      </w:pPr>
    </w:p>
    <w:p w14:paraId="15D516EA">
      <w:pPr>
        <w:pStyle w:val="style4105"/>
        <w:spacing w:lineRule="auto" w:line="420"/>
        <w:rPr>
          <w:b/>
          <w:bCs/>
          <w:sz w:val="28"/>
          <w:szCs w:val="28"/>
        </w:rPr>
      </w:pPr>
    </w:p>
    <w:p w14:paraId="DFEE513E">
      <w:pPr>
        <w:pStyle w:val="style4105"/>
        <w:spacing w:lineRule="auto" w:line="420"/>
        <w:rPr>
          <w:b/>
          <w:bCs/>
          <w:sz w:val="28"/>
          <w:szCs w:val="28"/>
        </w:rPr>
      </w:pPr>
    </w:p>
    <w:p w14:paraId="88B72CA2">
      <w:pPr>
        <w:pStyle w:val="style4105"/>
        <w:spacing w:lineRule="auto" w:line="420"/>
        <w:rPr>
          <w:b/>
          <w:bCs/>
          <w:sz w:val="28"/>
          <w:szCs w:val="28"/>
        </w:rPr>
      </w:pPr>
    </w:p>
    <w:p w14:paraId="3E56696B">
      <w:pPr>
        <w:pStyle w:val="style4105"/>
        <w:spacing w:lineRule="auto" w:line="420"/>
        <w:rPr>
          <w:b/>
          <w:bCs/>
          <w:sz w:val="28"/>
          <w:szCs w:val="28"/>
        </w:rPr>
      </w:pPr>
    </w:p>
    <w:p w14:paraId="64AA7F99">
      <w:pPr>
        <w:pStyle w:val="style4105"/>
        <w:spacing w:lineRule="auto" w:line="420"/>
        <w:rPr>
          <w:b/>
          <w:bCs/>
          <w:sz w:val="28"/>
          <w:szCs w:val="28"/>
        </w:rPr>
      </w:pPr>
    </w:p>
    <w:p w14:paraId="3533BE08">
      <w:pPr>
        <w:pStyle w:val="style4105"/>
        <w:spacing w:lineRule="auto" w:line="420"/>
        <w:rPr>
          <w:b/>
          <w:bCs/>
          <w:sz w:val="28"/>
          <w:szCs w:val="28"/>
        </w:rPr>
      </w:pPr>
    </w:p>
    <w:p w14:paraId="089CAFAC">
      <w:pPr>
        <w:pStyle w:val="style4105"/>
        <w:spacing w:lineRule="auto" w:line="420"/>
        <w:rPr>
          <w:b/>
          <w:bCs/>
          <w:sz w:val="28"/>
          <w:szCs w:val="28"/>
        </w:rPr>
      </w:pPr>
    </w:p>
    <w:p w14:paraId="72EE6EC2">
      <w:pPr>
        <w:pStyle w:val="style4105"/>
        <w:spacing w:lineRule="auto" w:line="420"/>
        <w:rPr>
          <w:b/>
          <w:bCs/>
          <w:sz w:val="28"/>
          <w:szCs w:val="28"/>
        </w:rPr>
      </w:pPr>
    </w:p>
    <w:p w14:paraId="DCED7002">
      <w:pPr>
        <w:pStyle w:val="style4105"/>
        <w:spacing w:lineRule="auto" w:line="420"/>
        <w:rPr>
          <w:b/>
          <w:bCs/>
          <w:sz w:val="28"/>
          <w:szCs w:val="28"/>
        </w:rPr>
      </w:pPr>
    </w:p>
    <w:p w14:paraId="73B0FEA0">
      <w:pPr>
        <w:pStyle w:val="style4105"/>
        <w:spacing w:lineRule="auto" w:line="420"/>
        <w:rPr>
          <w:b/>
          <w:bCs/>
          <w:sz w:val="28"/>
          <w:szCs w:val="28"/>
        </w:rPr>
      </w:pPr>
    </w:p>
    <w:p w14:paraId="CBA53364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禾风牧语生态药膳循环农业全国联盟青创合伙人合作协议</w:t>
      </w:r>
    </w:p>
    <w:p w14:paraId="B4D06CDB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甲方（联盟方）：河南亿城鹅业云科技有限公司（旗下禾风牧语生态药膳循环农业联盟）</w:t>
      </w:r>
    </w:p>
    <w:p w14:paraId="153FF237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统一社会信用代码：91411321MAEFD5M942</w:t>
      </w:r>
    </w:p>
    <w:p w14:paraId="55D58C31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注册地址：河南南阳市南召县南河店镇胡垛村小沟8号</w:t>
      </w:r>
    </w:p>
    <w:p w14:paraId="1F768D85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联系电话：18290281301</w:t>
      </w:r>
    </w:p>
    <w:p w14:paraId="838B8878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 xml:space="preserve"> </w:t>
      </w:r>
    </w:p>
    <w:p w14:paraId="0D7E743E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乙方（合伙人方）：</w:t>
      </w:r>
    </w:p>
    <w:p w14:paraId="E7C6ECA0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居民身份证号：</w:t>
      </w:r>
    </w:p>
    <w:p w14:paraId="9428116D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联系地址：</w:t>
      </w:r>
    </w:p>
    <w:p w14:paraId="AA1A6ACE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联系电话：</w:t>
      </w:r>
    </w:p>
    <w:p w14:paraId="F4ED652D">
      <w:pPr>
        <w:pStyle w:val="style4105"/>
        <w:spacing w:lineRule="auto" w:line="420"/>
        <w:ind w:left="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 xml:space="preserve">     根据《中华人民共和国民法典》《中华人民共和国农业法》等相关法律法规，甲乙双方本着平等自愿、公平诚信、互利共赢的原则，就乙方加入甲方“禾风牧语生态药膳循环农业全国联盟”成为青创合伙人（农业经纪人）事宜，达成如下协议，以资共同遵守：</w:t>
      </w:r>
    </w:p>
    <w:p w14:paraId="5165C5AD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一、合作宗旨</w:t>
      </w:r>
    </w:p>
    <w:p w14:paraId="6AF12B7C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甲乙双方依托甲方联盟资源及线上赋能平台，乙方作为甲方授权的农业经纪人，开展本地种植养殖户资源对接、联盟服务及产品推广等业务，甲方为乙方提供创业支持及收益保障，共同推动药膳循环农业产业发展。</w:t>
      </w:r>
    </w:p>
    <w:p w14:paraId="2E403790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二、合作期限</w:t>
      </w:r>
    </w:p>
    <w:p w14:paraId="97FC448D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本协议自双方签字（或盖章）且乙方缴纳合作服务费之日起生效，有效期为[X年，建议1年]。期满前30日内，双方可协商续约事宜；未协商或协商不一致的，本协议自动终止。</w:t>
      </w:r>
    </w:p>
    <w:p w14:paraId="A7DD5ACE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三、合作费用及支付方式</w:t>
      </w:r>
    </w:p>
    <w:p w14:paraId="E094D698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1. 乙方需向甲方支付合作服务费人民币1000元/年，用于甲方提供的平台维护、技术培训、资源对接等服务支出。</w:t>
      </w:r>
    </w:p>
    <w:p w14:paraId="6A0AE857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2. 支付方式：乙方通过甲方指定的正规银行账户/微信/支付宝完成支付，甲方在收到款项后3个工作日内出具正规收据。</w:t>
      </w:r>
    </w:p>
    <w:p w14:paraId="DE8AB54C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3. 合作期间，甲方不得擅自提高合作服务费；乙方未按约定缴纳费用的，本协议自动失效。</w:t>
      </w:r>
    </w:p>
    <w:p w14:paraId="5BCA89D3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四、双方权利与义务</w:t>
      </w:r>
    </w:p>
    <w:p w14:paraId="254628BB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（一）甲方权利与义务</w:t>
      </w:r>
    </w:p>
    <w:p w14:paraId="42A9190A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1. 权利：</w:t>
      </w:r>
    </w:p>
    <w:p w14:paraId="4A6C4362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有权对乙方的业务开展情况进行监督、指导，对乙方违反本协议约定的行为进行纠正；</w:t>
      </w:r>
    </w:p>
    <w:p w14:paraId="247453C2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有权根据市场情况调整联盟服务内容及收益规则，调整前需提前7个工作日书面通知乙方；</w:t>
      </w:r>
    </w:p>
    <w:p w14:paraId="EA87A191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乙方严重违反本协议约定或损害甲方品牌形象的，有权单方终止协议。</w:t>
      </w:r>
    </w:p>
    <w:p w14:paraId="179283BB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2. 义务：</w:t>
      </w:r>
    </w:p>
    <w:p w14:paraId="6F84E18B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为乙方提供本协议约定的政策指导、技术培训、资源对接、线上平台使用等服务；</w:t>
      </w:r>
    </w:p>
    <w:p w14:paraId="381ECBD2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向乙方提供统一的品牌宣传物料、运营指导及业务支持，协助乙方开展工作；</w:t>
      </w:r>
    </w:p>
    <w:p w14:paraId="9B03D2A7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按约定向乙方结算收益，确保收益核算公开、透明；</w:t>
      </w:r>
    </w:p>
    <w:p w14:paraId="50EFBB20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保守乙方的商业秘密及个人信息，不得擅自泄露。</w:t>
      </w:r>
    </w:p>
    <w:p w14:paraId="DEAF0D84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（二）乙方权利与义务</w:t>
      </w:r>
    </w:p>
    <w:p w14:paraId="11A3D95B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1. 权利：</w:t>
      </w:r>
    </w:p>
    <w:p w14:paraId="10EE4CA4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有权使用甲方提供的线上平台及联盟资源，享受约定的创业支持服务；</w:t>
      </w:r>
    </w:p>
    <w:p w14:paraId="C6220E67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有权按约定获取业务推广、订单对接等相关收益；</w:t>
      </w:r>
    </w:p>
    <w:p w14:paraId="E188885B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有权对甲方的服务质量提出意见和建议，要求甲方优化服务内容。</w:t>
      </w:r>
    </w:p>
    <w:p w14:paraId="E2BACCC2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2. 义务：</w:t>
      </w:r>
    </w:p>
    <w:p w14:paraId="0E657C2C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认同甲方联盟理念，遵守甲方的规章制度，诚信经营，维护甲方品牌形象；</w:t>
      </w:r>
    </w:p>
    <w:p w14:paraId="0E60868A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积极开展业务拓展工作，对接本地种植养殖户资源，推广甲方服务及产品；</w:t>
      </w:r>
    </w:p>
    <w:p w14:paraId="27E8115A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不得利用甲方名义从事违法违规活动，不得损害甲方及其他联盟成员的合法权益；</w:t>
      </w:r>
    </w:p>
    <w:p w14:paraId="AF65076F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保守甲方的商业秘密（如客户信息、运营数据、技术资料等），不得擅自泄露；</w:t>
      </w:r>
    </w:p>
    <w:p w14:paraId="B2093798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及时向甲方反馈市场信息、客户需求及业务进展情况。</w:t>
      </w:r>
    </w:p>
    <w:p w14:paraId="F6B539FD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五、收益结算与支付</w:t>
      </w:r>
    </w:p>
    <w:p w14:paraId="FCA71C48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1. 甲方建立统一的收益核算体系，按双方约定的比例及方式向乙方结算收益（具体收益规则详见附件《轻创合伙人收益结算细则》）。</w:t>
      </w:r>
    </w:p>
    <w:p w14:paraId="F1622902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2. 结算周期：[约定结算周期，如每月结算一次]，甲方在结算周期结束后5个工作日内完成收益核算，并向乙方出具收益明细；乙方核对无误后，甲方在3个工作日内通过银行转账/微信/支付宝向乙方支付收益。</w:t>
      </w:r>
    </w:p>
    <w:p w14:paraId="72BE38B8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3. 乙方应提供真实有效的收款信息，若信息变更需及时书面通知甲方；因乙方收款信息错误导致的损失，由乙方自行承担。</w:t>
      </w:r>
    </w:p>
    <w:p w14:paraId="39572327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六、协议的变更、解除与终止</w:t>
      </w:r>
    </w:p>
    <w:p w14:paraId="A4DE0A1E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1. 本协议的任何变更，需双方协商一致并签订书面补充协议，补充协议与本协议具有同等法律效力。</w:t>
      </w:r>
    </w:p>
    <w:p w14:paraId="15C193EB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2. 乙方有下列情形之一的，甲方有权单方解除本协议，且不退还已收取的合作服务费：</w:t>
      </w:r>
    </w:p>
    <w:p w14:paraId="26E12AA5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违反本协议约定，经甲方书面通知后15日内未纠正的；</w:t>
      </w:r>
    </w:p>
    <w:p w14:paraId="0CEED72D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利用甲方名义从事违法违规活动，造成甲方品牌声誉损害的；</w:t>
      </w:r>
    </w:p>
    <w:p w14:paraId="A1E122EA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擅自泄露甲方商业秘密，给甲方造成经济损失的；</w:t>
      </w:r>
    </w:p>
    <w:p w14:paraId="A45F8759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无正当理由连续30日未开展业务，或未完成双方约定的基础业务目标的。</w:t>
      </w:r>
    </w:p>
    <w:p w14:paraId="ECF30BD3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3. 甲方有下列情形之一的，乙方有权单方解除本协议，甲方应退还乙方已缴纳的未履行期间的合作服务费：</w:t>
      </w:r>
    </w:p>
    <w:p w14:paraId="E7138A3E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未按约定提供服务，经乙方书面催告后15日内仍未纠正的；</w:t>
      </w:r>
    </w:p>
    <w:p w14:paraId="6B576E7D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擅自提高合作服务费或变更收益规则，未提前书面通知乙方的；</w:t>
      </w:r>
    </w:p>
    <w:p w14:paraId="D1E472A1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恶意拖欠乙方收益超过30日的。</w:t>
      </w:r>
    </w:p>
    <w:p w14:paraId="23211B12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4. 协议终止后，乙方应停止使用甲方的品牌标识、线上平台及联盟资源，结清双方已产生的收益款项；甲方应退还乙方已缴纳的未履行期间的合作服务费（因乙方违约导致协议终止的除外）。</w:t>
      </w:r>
    </w:p>
    <w:p w14:paraId="3C2E83E9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七、违约责任</w:t>
      </w:r>
    </w:p>
    <w:p w14:paraId="D191C48D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1. 任何一方违反本协议约定，给对方造成经济损失的，应承担相应的赔偿责任（包括但不限于直接损失、合理的维权费用等）。</w:t>
      </w:r>
    </w:p>
    <w:p w14:paraId="DD9B880C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2. 乙方违反本协议约定，损害甲方品牌形象或商业利益的，应向甲方支付违约金[5000-10000元]；违约金不足以弥补甲方损失的，甲方有权要求乙方补足差额。</w:t>
      </w:r>
    </w:p>
    <w:p w14:paraId="20E08B4B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3. 甲方未按约定向乙方支付收益的，每逾期一日，应按应付未付金额的[0.05%]向乙方支付滞纳金；逾期超过30日的，乙方有权解除协议并要求甲方赔偿损失。</w:t>
      </w:r>
    </w:p>
    <w:p w14:paraId="90C8B1A3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八、争议解决</w:t>
      </w:r>
    </w:p>
    <w:p w14:paraId="8909EBB4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1. 本协议的签订、履行、解释及争议解决均适用中华人民共和国法律。</w:t>
      </w:r>
    </w:p>
    <w:p w14:paraId="4A07E73F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2. 双方在履行本协议过程中发生的任何争议，应首先通过友好协商解决；协商不成的，任何一方均有权向甲方注册地有管辖权的人民法院提起诉讼。</w:t>
      </w:r>
    </w:p>
    <w:p w14:paraId="098C2B0F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九、其他条款</w:t>
      </w:r>
    </w:p>
    <w:p w14:paraId="BDBD5D5B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1. 本协议附件《轻创合伙人收益结算细则》《联盟规章制度》为本协议不可分割的组成部分，与本协议具有同等法律效力。</w:t>
      </w:r>
    </w:p>
    <w:p w14:paraId="93E31A42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2. 本协议自双方签字（或盖章）且乙方缴纳合作服务费之日起生效。</w:t>
      </w:r>
    </w:p>
    <w:p w14:paraId="78E30DBA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3. 本协议一式两份，甲乙双方各执一份，具有同等法律效力。</w:t>
      </w:r>
    </w:p>
    <w:p w14:paraId="19712095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 xml:space="preserve"> </w:t>
      </w:r>
    </w:p>
    <w:p w14:paraId="62BC87C3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甲方（盖章）：____________________</w:t>
      </w:r>
    </w:p>
    <w:p w14:paraId="A901312E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法定代表人/授权代表（签字）：________</w:t>
      </w:r>
    </w:p>
    <w:p w14:paraId="B12F1EF3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签订日期：______年____月____日</w:t>
      </w:r>
    </w:p>
    <w:p w14:paraId="DE49C242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 xml:space="preserve"> </w:t>
      </w:r>
    </w:p>
    <w:p w14:paraId="41202C19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乙方（签字）：____________________</w:t>
      </w:r>
    </w:p>
    <w:p w14:paraId="CAB06A04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签订日期：______年____月____日</w:t>
      </w:r>
    </w:p>
    <w:p w14:paraId="759447BB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 xml:space="preserve"> </w:t>
      </w:r>
    </w:p>
    <w:p w14:paraId="EF410D21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附件1：《轻创合伙人收益结算细则》</w:t>
      </w:r>
    </w:p>
    <w:p w14:paraId="83A0B94C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附件2：《联盟规章制度》</w:t>
      </w:r>
    </w:p>
    <w:p w14:paraId="D049757F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附件1：《轻创合伙人收益结算细则》</w:t>
      </w:r>
    </w:p>
    <w:p w14:paraId="475B97EB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一、收益类型及核算标准</w:t>
      </w:r>
    </w:p>
    <w:p w14:paraId="BA05E1A9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（一）推荐加盟奖励</w:t>
      </w:r>
    </w:p>
    <w:p w14:paraId="EF82E1C0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1. 乙方成功推荐种植养殖户加入联盟（签订正式合作协议并完成首单合作），按以下标准获取奖励：</w:t>
      </w:r>
    </w:p>
    <w:p w14:paraId="CAD6815D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单个种植/养殖主体合作规模≤10万元：奖励1000元/家；</w:t>
      </w:r>
    </w:p>
    <w:p w14:paraId="891308C4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10万元＜合作规模≤50万元：奖励合作规模的3%；</w:t>
      </w:r>
    </w:p>
    <w:p w14:paraId="98CB1060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合作规模＞50万元：奖励合作规模的5%（最高不超过5万元/家）。</w:t>
      </w:r>
    </w:p>
    <w:p w14:paraId="A243A6FB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2. 奖励核算：以甲方与推荐对象签订的合作协议金额为依据，在合作协议生效且首笔款项到账后结算。</w:t>
      </w:r>
    </w:p>
    <w:p w14:paraId="5AF1E45E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（二）产品销售分成</w:t>
      </w:r>
    </w:p>
    <w:p w14:paraId="6536ECD4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1. 乙方推广联盟生态内农产品、药膳产品（含线上商城及线下渠道），按销售额的</w:t>
      </w: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2</w:t>
      </w: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%—</w:t>
      </w: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8</w:t>
      </w: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%获取分成，具体比例如下：</w:t>
      </w:r>
    </w:p>
    <w:p w14:paraId="33FE2EBD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药膳养殖类产品（如药膳鸡、药膳猪等）：</w:t>
      </w: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8</w:t>
      </w: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%；</w:t>
      </w:r>
    </w:p>
    <w:p w14:paraId="66ACB365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生态种植类产品（如有机蔬菜、药膳食材等）：</w:t>
      </w: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8</w:t>
      </w: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%；</w:t>
      </w:r>
    </w:p>
    <w:p w14:paraId="E205F405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预制菜、加工类药膳产品：</w:t>
      </w: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6</w:t>
      </w: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%；</w:t>
      </w:r>
    </w:p>
    <w:p w14:paraId="A67D184D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其他通用农产品：</w:t>
      </w: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3</w:t>
      </w: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%。</w:t>
      </w:r>
    </w:p>
    <w:p w14:paraId="A31641C6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2. 分成核算：以实际成交金额（扣除退款、优惠金额）为依据，按月结算。</w:t>
      </w:r>
    </w:p>
    <w:p w14:paraId="C52EC16F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（三）订单对接佣金</w:t>
      </w:r>
    </w:p>
    <w:p w14:paraId="70462438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1. 乙方对接外部农业订单（如企业采购、餐饮连锁、商超渠道等）并成功促成交易，按订单金额的2%—8%获取佣金：</w:t>
      </w:r>
    </w:p>
    <w:p w14:paraId="B7CE2403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订单金额≤5万元：</w:t>
      </w: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6%</w:t>
      </w: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；</w:t>
      </w:r>
    </w:p>
    <w:p w14:paraId="F60C5CE9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5万元＜订单金额≤20万元：5%；</w:t>
      </w:r>
    </w:p>
    <w:p w14:paraId="BEC1DDEA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订单金额＞20万元：2%（最高不超过3万元/单）。</w:t>
      </w:r>
    </w:p>
    <w:p w14:paraId="262A1252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2. 佣金核算：以订单实际履约金额为依据，在订单完成交付且款项结清后结算。</w:t>
      </w:r>
    </w:p>
    <w:p w14:paraId="FBAAD625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（四）增值服务报酬</w:t>
      </w:r>
    </w:p>
    <w:p w14:paraId="6708ECDC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1. 乙方为本地种植养殖户提供政策申报、技术咨询、资质办理等增值服务，按以下标准收取报酬：</w:t>
      </w:r>
    </w:p>
    <w:p w14:paraId="2D7E0552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政策申报服务：成功申报后按补贴金额的10%—20%收取（最低500元/单，最高不超过5万元/单）；</w:t>
      </w:r>
    </w:p>
    <w:p w14:paraId="4D8359B5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技术咨询服务：</w:t>
      </w:r>
      <w:r>
        <w:rPr>
          <w:rFonts w:ascii="方正仿宋简体" w:cs="方正仿宋简体" w:eastAsia="方正仿宋简体" w:hAnsi="方正仿宋简体"/>
          <w:b/>
          <w:bCs/>
          <w:sz w:val="28"/>
          <w:szCs w:val="28"/>
          <w:lang w:val="en-US"/>
        </w:rPr>
        <w:t>核心技术</w:t>
      </w: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按200元/小时收取，单次服务最低收费500元；</w:t>
      </w:r>
    </w:p>
    <w:p w14:paraId="78DD1A21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资质办理服务（如绿色食品认证、有机认证等）：按认证费用的30%收取。</w:t>
      </w:r>
    </w:p>
    <w:p w14:paraId="0D399BF8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2. 报酬核算：由乙方与服务对象协商确定后报甲方备案，在服务完成且款项到账后结算，甲方不参与分成。</w:t>
      </w:r>
    </w:p>
    <w:p w14:paraId="C2E8C05A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二、收益结算规则</w:t>
      </w:r>
    </w:p>
    <w:p w14:paraId="69F15FA6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1. 结算周期：所有收益均按月结算，每月1—5日甲方完成上一自然月收益核算，向乙方推送收益明细；乙方需在3个工作日内核对确认，逾期未提出异议视为认可。</w:t>
      </w:r>
    </w:p>
    <w:p w14:paraId="548E2BC1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2. 支付方式：甲方在乙方确认收益明细后3个工作日内，通过银行转账、微信或支付宝将收益支付至乙方指定账户（账户信息以协议约定为准）。</w:t>
      </w:r>
    </w:p>
    <w:p w14:paraId="A81DE282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3. 税费说明：乙方获得的收益需依法缴纳个人所得税，甲方将按国家相关规定代扣代缴，或由乙方自行申报缴纳（具体方式由双方协商确定并在协议中注明）。</w:t>
      </w:r>
    </w:p>
    <w:p w14:paraId="8D853E06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三、收益特殊说明</w:t>
      </w:r>
    </w:p>
    <w:p w14:paraId="2E1CC110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1. 乙方推荐的合作对象或促成的订单，若出现退款、取消合作等情况，已结算的收益需按实际情况扣除或追回；未结算的，不再核算收益。</w:t>
      </w:r>
    </w:p>
    <w:p w14:paraId="996E8C45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2. 乙方不得通过虚假交易、恶意刷单等方式套取收益，一经发现，甲方有权取消该笔收益，并追究乙方违约责任。</w:t>
      </w:r>
    </w:p>
    <w:p w14:paraId="16796DD5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3. 甲方有权根据市场行情、成本变化等因素调整收益比例，调整前需提前7个工作日书面通知乙方，新比例自通知载明的日期起生效。</w:t>
      </w:r>
    </w:p>
    <w:p w14:paraId="911FBF6A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4. 乙方连续3个月无任何收益产生，甲方有权降低其收益比例1—3个百分点；连续6个月无收益的，甲方有权终止本细则约定的部分收益权益。</w:t>
      </w:r>
    </w:p>
    <w:p w14:paraId="7BE37638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 xml:space="preserve"> </w:t>
      </w:r>
    </w:p>
    <w:p w14:paraId="3593EAF5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附件2：《联盟规章制度》</w:t>
      </w:r>
    </w:p>
    <w:p w14:paraId="C4087173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一、品牌使用规范</w:t>
      </w:r>
    </w:p>
    <w:p w14:paraId="A5884AFD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1. 乙方可在授权范围内使用“禾风牧语”品牌标识、宣传物料，不得擅自修改品牌元素、夸大宣传或用于非联盟相关业务。</w:t>
      </w:r>
    </w:p>
    <w:p w14:paraId="52E76945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2. 乙方不得利用联盟品牌从事虚假宣传、欺诈消费者等违法违规活动，不得损害联盟品牌声誉，否则甲方有权终止合作并追究赔偿责任。</w:t>
      </w:r>
    </w:p>
    <w:p w14:paraId="04EB9523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二、业务开展要求</w:t>
      </w:r>
    </w:p>
    <w:p w14:paraId="297D38E5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1. 乙方需积极拓展本地业务，每月至少对接3家潜在种植养殖户，或完成1笔有效业务订单（有效订单指成交金额≥1000元的订单）。</w:t>
      </w:r>
    </w:p>
    <w:p w14:paraId="440F42A3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2. 乙方在业务开展过程中需如实向客户介绍联盟服务及产品信息，不得隐瞒重要信息或作出超出联盟服务范围的承诺。</w:t>
      </w:r>
    </w:p>
    <w:p w14:paraId="A37E37B0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3. 乙方需及时将业务进展、客户需求、市场动态反馈给甲方，每月提交1份业务总结报告（可通过线上平台提交）。</w:t>
      </w:r>
    </w:p>
    <w:p w14:paraId="5EEBD77D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三、信息保密规定</w:t>
      </w:r>
    </w:p>
    <w:p w14:paraId="3F17991F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1. 乙方需保守甲方商业秘密，包括但不限于客户信息、运营数据、技术资料、收益规则、合作资源等，不得向第三方泄露。</w:t>
      </w:r>
    </w:p>
    <w:p w14:paraId="0CC29196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2. 协议终止后，乙方仍需遵守保密义务，不得利用甲方商业秘密从事相关业务或获利，保密期限为协议终止后2年。</w:t>
      </w:r>
    </w:p>
    <w:p w14:paraId="783D1E13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四、违规处理规则</w:t>
      </w:r>
    </w:p>
    <w:p w14:paraId="F21C9805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1. 乙方有下列情形之一的，视为轻度违规，甲方将给予书面警告并限期15日内整改：</w:t>
      </w:r>
    </w:p>
    <w:p w14:paraId="51F7514F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未按要求提交业务总结报告，或连续1个月未开展业务；</w:t>
      </w:r>
    </w:p>
    <w:p w14:paraId="8BB2AC6E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品牌使用不规范，但未造成严重影响；</w:t>
      </w:r>
    </w:p>
    <w:p w14:paraId="50287544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未及时反馈市场信息或客户需求。</w:t>
      </w:r>
    </w:p>
    <w:p w14:paraId="DE25EC68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2. 乙方有下列情形之一的，视为中度违规，甲方将扣除当月50%收益，并限期30日内整改：</w:t>
      </w:r>
    </w:p>
    <w:p w14:paraId="F81C218F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轻度违规逾期未整改，或1年内累计轻度违规3次；</w:t>
      </w:r>
    </w:p>
    <w:p w14:paraId="F4C1AD9B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业务开展过程中存在虚假宣传，但未造成客户损失；</w:t>
      </w:r>
    </w:p>
    <w:p w14:paraId="3ED44064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擅自泄露甲方非核心商业秘密，未造成严重后果。</w:t>
      </w:r>
    </w:p>
    <w:p w14:paraId="C8BC69DD">
      <w:pPr>
        <w:pStyle w:val="style4105"/>
        <w:numPr>
          <w:ilvl w:val="0"/>
          <w:numId w:val="3"/>
        </w:numPr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 乙方有下列情形之一的，视为严重违规，甲方有权单方终止合作协议，不退还合作服务费，并追究相应赔偿责任：</w:t>
      </w:r>
    </w:p>
    <w:p w14:paraId="BB1987A4">
      <w:pPr>
        <w:pStyle w:val="style4105"/>
        <w:numPr>
          <w:ilvl w:val="0"/>
          <w:numId w:val="0"/>
        </w:numPr>
        <w:spacing w:lineRule="auto" w:line="420"/>
        <w:ind w:left="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中度违规逾期未整改，或1年内累计中度违规2次；</w:t>
      </w:r>
    </w:p>
    <w:p w14:paraId="F68150C1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利用联盟品牌从事违法违规活动，造成甲方品牌声誉损害；</w:t>
      </w:r>
    </w:p>
    <w:p w14:paraId="7A27199A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恶意泄露甲方核心商业秘密，给甲方造成经济损失；</w:t>
      </w:r>
    </w:p>
    <w:p w14:paraId="B96B809B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通过虚假交易、刷单等方式套取联盟收益；</w:t>
      </w:r>
    </w:p>
    <w:p w14:paraId="5EBB1A18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与第三方串通损害联盟利益。</w:t>
      </w:r>
    </w:p>
    <w:p w14:paraId="57846B63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五、会议及培训要求</w:t>
      </w:r>
    </w:p>
    <w:p w14:paraId="26521B66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1. 甲方定期组织线上/线下培训、业务交流会，乙方需按时参加（每月至少参加1次），无故缺席1次给予警告，累计缺席3次视为自动放弃部分联盟服务权益。</w:t>
      </w:r>
    </w:p>
    <w:p w14:paraId="1F1E3742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  <w:r>
        <w:rPr>
          <w:rFonts w:ascii="方正仿宋简体" w:cs="方正仿宋简体" w:eastAsia="方正仿宋简体" w:hAnsi="方正仿宋简体"/>
          <w:b/>
          <w:bCs/>
          <w:sz w:val="28"/>
          <w:szCs w:val="28"/>
        </w:rPr>
        <w:t>2. 乙方需认真学习培训内容，提升业务能力，培训考核不合格的，甲方将暂停其部分收益权限，直至考核通过。</w:t>
      </w:r>
    </w:p>
    <w:p w14:paraId="45F26B6F">
      <w:pPr>
        <w:pStyle w:val="style4105"/>
        <w:spacing w:lineRule="auto" w:line="420"/>
        <w:rPr>
          <w:rFonts w:ascii="方正仿宋简体" w:cs="方正仿宋简体" w:eastAsia="方正仿宋简体" w:hAnsi="方正仿宋简体"/>
          <w:b/>
          <w:bCs/>
          <w:sz w:val="28"/>
          <w:szCs w:val="28"/>
        </w:rPr>
      </w:pPr>
    </w:p>
    <w:sectPr>
      <w:pgSz w:w="11906" w:h="16838" w:orient="portrait"/>
      <w:pgMar w:top="1440" w:right="1048" w:bottom="1440" w:left="1035" w:header="708" w:footer="708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0020204"/>
    <w:charset w:val="01"/>
    <w:family w:val="swiss"/>
    <w:pitch w:val="default"/>
    <w:sig w:usb0="00007A87" w:usb1="80000000" w:usb2="00000008" w:usb3="00000000" w:csb0="400001FF" w:csb1="FFFF0000"/>
  </w:font>
  <w:font w:name="方正仿宋简体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7a"/>
    <w:family w:val="auto"/>
    <w:pitch w:val="default"/>
    <w:sig w:usb0="00000003" w:usb1="080E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 w:tentative="1">
      <w:start w:val="1"/>
      <w:numFmt w:val="bullet"/>
      <w:lvlText w:val="●"/>
      <w:lvlJc w:val="left"/>
      <w:pPr>
        <w:ind w:left="720" w:hanging="360"/>
      </w:pPr>
    </w:lvl>
    <w:lvl w:ilvl="1" w:tentative="1">
      <w:start w:val="1"/>
      <w:numFmt w:val="bullet"/>
      <w:lvlText w:val="○"/>
      <w:lvlJc w:val="left"/>
      <w:pPr>
        <w:ind w:left="1440" w:hanging="360"/>
      </w:pPr>
    </w:lvl>
    <w:lvl w:ilvl="2" w:tentative="1">
      <w:start w:val="1"/>
      <w:numFmt w:val="bullet"/>
      <w:lvlText w:val="■"/>
      <w:lvlJc w:val="left"/>
      <w:pPr>
        <w:ind w:left="2160" w:hanging="360"/>
      </w:pPr>
    </w:lvl>
    <w:lvl w:ilvl="3" w:tentative="1">
      <w:start w:val="1"/>
      <w:numFmt w:val="bullet"/>
      <w:lvlText w:val="●"/>
      <w:lvlJc w:val="left"/>
      <w:pPr>
        <w:ind w:left="2880" w:hanging="360"/>
      </w:pPr>
    </w:lvl>
    <w:lvl w:ilvl="4" w:tentative="1">
      <w:start w:val="1"/>
      <w:numFmt w:val="bullet"/>
      <w:lvlText w:val="○"/>
      <w:lvlJc w:val="left"/>
      <w:pPr>
        <w:ind w:left="3600" w:hanging="360"/>
      </w:pPr>
    </w:lvl>
    <w:lvl w:ilvl="5" w:tentative="1">
      <w:start w:val="1"/>
      <w:numFmt w:val="bullet"/>
      <w:lvlText w:val="■"/>
      <w:lvlJc w:val="left"/>
      <w:pPr>
        <w:ind w:left="4320" w:hanging="360"/>
      </w:pPr>
    </w:lvl>
    <w:lvl w:ilvl="6" w:tentative="1">
      <w:start w:val="1"/>
      <w:numFmt w:val="bullet"/>
      <w:lvlText w:val="●"/>
      <w:lvlJc w:val="left"/>
      <w:pPr>
        <w:ind w:left="5040" w:hanging="360"/>
      </w:pPr>
    </w:lvl>
    <w:lvl w:ilvl="7" w:tentative="1">
      <w:start w:val="1"/>
      <w:numFmt w:val="bullet"/>
      <w:lvlText w:val="●"/>
      <w:lvlJc w:val="left"/>
      <w:pPr>
        <w:ind w:left="5760" w:hanging="360"/>
      </w:pPr>
    </w:lvl>
    <w:lvl w:ilvl="8" w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00000001"/>
    <w:multiLevelType w:val="hybridMultilevel"/>
    <w:tmpl w:val="FFFFFFFF"/>
    <w:lvl w:ilvl="0" w:tentative="1">
      <w:start w:val="1"/>
      <w:numFmt w:val="none"/>
      <w:lvlText w:val="☐"/>
      <w:lvlJc w:val="left"/>
      <w:pPr>
        <w:ind w:left="288" w:hanging="288"/>
      </w:pPr>
    </w:lvl>
    <w:lvl w:ilvl="1" w:tentative="1">
      <w:start w:val="1"/>
      <w:numFmt w:val="none"/>
      <w:lvlText w:val="☐"/>
      <w:lvlJc w:val="left"/>
      <w:pPr>
        <w:ind w:left="720" w:hanging="288"/>
      </w:pPr>
    </w:lvl>
    <w:lvl w:ilvl="2" w:tentative="1">
      <w:start w:val="1"/>
      <w:numFmt w:val="none"/>
      <w:lvlText w:val="☐"/>
      <w:lvlJc w:val="left"/>
      <w:pPr>
        <w:ind w:left="1152" w:hanging="288"/>
      </w:pPr>
    </w:lvl>
  </w:abstractNum>
  <w:abstractNum w:abstractNumId="2">
    <w:nsid w:val="00000002"/>
    <w:multiLevelType w:val="hybridMultilevel"/>
    <w:tmpl w:val="FFFFFFFF"/>
    <w:lvl w:ilvl="0" w:tentative="1">
      <w:start w:val="1"/>
      <w:numFmt w:val="none"/>
      <w:lvlText w:val="☑"/>
      <w:lvlJc w:val="left"/>
      <w:pPr>
        <w:ind w:left="288" w:hanging="288"/>
      </w:pPr>
    </w:lvl>
    <w:lvl w:ilvl="1" w:tentative="1">
      <w:start w:val="1"/>
      <w:numFmt w:val="none"/>
      <w:lvlText w:val="☑"/>
      <w:lvlJc w:val="left"/>
      <w:pPr>
        <w:ind w:left="720" w:hanging="288"/>
      </w:pPr>
    </w:lvl>
    <w:lvl w:ilvl="2" w:tentative="1">
      <w:start w:val="1"/>
      <w:numFmt w:val="none"/>
      <w:lvlText w:val="☑"/>
      <w:lvlJc w:val="left"/>
      <w:pPr>
        <w:ind w:left="1152" w:hanging="288"/>
      </w:pPr>
    </w:lvl>
  </w:abstractNum>
  <w:abstractNum w:abstractNumId="3">
    <w:nsid w:val="00000003"/>
    <w:multiLevelType w:val="hybridMultilevel"/>
    <w:tmpl w:val="FF9E0233"/>
    <w:lvl w:ilvl="0" w:tplc="0409000F">
      <w:start w:val="3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ompat>
    <w:compatSetting w:name="compatibilityMode" w:uri="http://schemas.microsoft.com/office/word" w:val="15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/>
    <w:pPrDefault>
      <w:pPr/>
    </w:pPrDefault>
  </w:docDefaults>
  <w:style w:type="paragraph" w:styleId="style62">
    <w:name w:val="Title"/>
    <w:next w:val="style62"/>
    <w:qFormat/>
    <w:pPr>
      <w:spacing w:before="480" w:after="480" w:lineRule="auto" w:line="288"/>
      <w:ind w:left="0"/>
    </w:pPr>
    <w:rPr>
      <w:rFonts w:ascii="Arial" w:cs="Arial" w:eastAsia="等线" w:hAnsi="Arial"/>
      <w:b/>
      <w:bCs/>
      <w:sz w:val="52"/>
      <w:szCs w:val="52"/>
    </w:rPr>
  </w:style>
  <w:style w:type="paragraph" w:customStyle="1" w:styleId="style4097">
    <w:name w:val="Heading 1"/>
    <w:next w:val="style4097"/>
    <w:qFormat/>
    <w:pPr>
      <w:spacing w:before="380" w:after="140" w:lineRule="auto" w:line="288"/>
      <w:ind w:left="0"/>
      <w:jc w:val="left"/>
      <w:outlineLvl w:val="0"/>
    </w:pPr>
    <w:rPr>
      <w:rFonts w:ascii="Arial" w:cs="Arial" w:eastAsia="等线" w:hAnsi="Arial"/>
      <w:b/>
      <w:bCs/>
      <w:sz w:val="36"/>
      <w:szCs w:val="36"/>
    </w:rPr>
  </w:style>
  <w:style w:type="paragraph" w:customStyle="1" w:styleId="style4098">
    <w:name w:val="Heading 2"/>
    <w:next w:val="style4098"/>
    <w:qFormat/>
    <w:pPr>
      <w:spacing w:before="320" w:after="120" w:lineRule="auto" w:line="288"/>
      <w:ind w:left="0"/>
      <w:jc w:val="left"/>
      <w:outlineLvl w:val="1"/>
    </w:pPr>
    <w:rPr>
      <w:rFonts w:ascii="Arial" w:cs="Arial" w:eastAsia="等线" w:hAnsi="Arial"/>
      <w:b/>
      <w:bCs/>
      <w:sz w:val="32"/>
      <w:szCs w:val="32"/>
    </w:rPr>
  </w:style>
  <w:style w:type="paragraph" w:customStyle="1" w:styleId="style4099">
    <w:name w:val="Heading 3"/>
    <w:next w:val="style4099"/>
    <w:qFormat/>
    <w:pPr>
      <w:spacing w:before="300" w:after="120" w:lineRule="auto" w:line="288"/>
      <w:ind w:left="0"/>
      <w:jc w:val="left"/>
      <w:outlineLvl w:val="2"/>
    </w:pPr>
    <w:rPr>
      <w:rFonts w:ascii="Arial" w:cs="Arial" w:eastAsia="等线" w:hAnsi="Arial"/>
      <w:b/>
      <w:bCs/>
      <w:sz w:val="30"/>
      <w:szCs w:val="30"/>
    </w:rPr>
  </w:style>
  <w:style w:type="paragraph" w:customStyle="1" w:styleId="style4100">
    <w:name w:val="Heading 4"/>
    <w:next w:val="style4100"/>
    <w:qFormat/>
    <w:pPr>
      <w:spacing w:before="260" w:after="120" w:lineRule="auto" w:line="288"/>
      <w:ind w:left="0"/>
      <w:jc w:val="left"/>
      <w:outlineLvl w:val="3"/>
    </w:pPr>
    <w:rPr>
      <w:rFonts w:ascii="Arial" w:cs="Arial" w:eastAsia="等线" w:hAnsi="Arial"/>
      <w:b/>
      <w:bCs/>
      <w:sz w:val="28"/>
      <w:szCs w:val="28"/>
    </w:rPr>
  </w:style>
  <w:style w:type="paragraph" w:customStyle="1" w:styleId="style4101">
    <w:name w:val="Heading 5"/>
    <w:next w:val="style4101"/>
    <w:qFormat/>
    <w:pPr>
      <w:spacing w:before="240" w:after="120" w:lineRule="auto" w:line="288"/>
      <w:ind w:left="0"/>
      <w:jc w:val="left"/>
      <w:outlineLvl w:val="4"/>
    </w:pPr>
    <w:rPr>
      <w:rFonts w:ascii="Arial" w:cs="Arial" w:eastAsia="等线" w:hAnsi="Arial"/>
      <w:b/>
      <w:bCs/>
      <w:sz w:val="24"/>
      <w:szCs w:val="24"/>
    </w:rPr>
  </w:style>
  <w:style w:type="paragraph" w:customStyle="1" w:styleId="style4102">
    <w:name w:val="Heading 6"/>
    <w:next w:val="style4102"/>
    <w:qFormat/>
    <w:pPr>
      <w:spacing w:before="240" w:after="120" w:lineRule="auto" w:line="288"/>
      <w:ind w:left="0"/>
      <w:jc w:val="left"/>
      <w:outlineLvl w:val="5"/>
    </w:pPr>
    <w:rPr>
      <w:rFonts w:ascii="Arial" w:cs="Arial" w:eastAsia="等线" w:hAnsi="Arial"/>
      <w:b/>
      <w:bCs/>
      <w:sz w:val="24"/>
      <w:szCs w:val="24"/>
    </w:rPr>
  </w:style>
  <w:style w:type="paragraph" w:customStyle="1" w:styleId="style4103">
    <w:name w:val="Strong_e4cc50c3-e5f7-4e82-8391-10f52ccdedc4"/>
    <w:next w:val="style4103"/>
    <w:qFormat/>
    <w:pPr/>
    <w:rPr>
      <w:b/>
      <w:bCs/>
    </w:rPr>
  </w:style>
  <w:style w:type="paragraph" w:styleId="style179">
    <w:name w:val="List Paragraph"/>
    <w:next w:val="style179"/>
    <w:qFormat/>
    <w:pPr/>
  </w:style>
  <w:style w:type="character" w:styleId="style85">
    <w:name w:val="Hyperlink"/>
    <w:next w:val="style85"/>
    <w:uiPriority w:val="99"/>
    <w:rPr>
      <w:color w:val="0563c1"/>
      <w:u w:val="single"/>
    </w:rPr>
  </w:style>
  <w:style w:type="character" w:styleId="style38">
    <w:name w:val="footnote reference"/>
    <w:next w:val="style38"/>
    <w:uiPriority w:val="99"/>
    <w:rPr>
      <w:vertAlign w:val="superscript"/>
    </w:rPr>
  </w:style>
  <w:style w:type="paragraph" w:styleId="style29">
    <w:name w:val="footnote text"/>
    <w:next w:val="style29"/>
    <w:link w:val="style4104"/>
    <w:uiPriority w:val="99"/>
    <w:pPr>
      <w:spacing w:after="0" w:lineRule="auto" w:line="240"/>
    </w:pPr>
    <w:rPr>
      <w:sz w:val="20"/>
      <w:szCs w:val="20"/>
    </w:rPr>
  </w:style>
  <w:style w:type="character" w:customStyle="1" w:styleId="style4104">
    <w:name w:val="Footnote Text Char"/>
    <w:next w:val="style4104"/>
    <w:link w:val="style29"/>
    <w:uiPriority w:val="99"/>
    <w:rPr>
      <w:sz w:val="20"/>
      <w:szCs w:val="20"/>
    </w:rPr>
  </w:style>
  <w:style w:type="paragraph" w:customStyle="1" w:styleId="style4105">
    <w:next w:val="style4105"/>
    <w:pPr>
      <w:spacing w:before="120" w:after="120" w:lineRule="auto" w:line="288"/>
      <w:ind w:left="0"/>
      <w:jc w:val="left"/>
    </w:pPr>
    <w:rPr>
      <w:rFonts w:ascii="Arial" w:cs="Arial" w:eastAsia="等线" w:hAnsi="Arial"/>
      <w:sz w:val="22"/>
      <w:szCs w:val="22"/>
    </w:rPr>
  </w:style>
  <w:style w:type="paragraph" w:customStyle="1" w:styleId="style4106">
    <w:next w:val="style4106"/>
    <w:pPr>
      <w:spacing w:before="120" w:after="120" w:lineRule="auto" w:line="288"/>
      <w:ind w:left="0"/>
      <w:jc w:val="left"/>
    </w:pPr>
    <w:rPr>
      <w:rFonts w:ascii="Arial" w:cs="Arial" w:eastAsia="等线" w:hAnsi="Arial"/>
      <w:color w:val="8f959e"/>
      <w:sz w:val="22"/>
      <w:szCs w:val="22"/>
    </w:rPr>
  </w:style>
  <w:style w:type="paragraph" w:default="1" w:styleId="style0">
    <w:name w:val="Normal"/>
    <w:next w:val="style0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6220</Words>
  <Characters>6475</Characters>
  <Application>WPS Office</Application>
  <Paragraphs>215</Paragraphs>
  <CharactersWithSpaces>6534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2025-12-02T17:18:11Z</dcterms:created>
  <dc:creator>Un-named</dc:creator>
  <lastModifiedBy>PEGM10</lastModifiedBy>
  <dcterms:modified xsi:type="dcterms:W3CDTF">2025-12-02T17:43:34Z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0fad20d3a69e4929a820076761cc85a1_23</vt:lpwstr>
  </property>
</Properties>
</file>